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eastAsia="仿宋" w:cs="仿宋" w:hint="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b/>
          <w:bCs w:val="0"/>
          <w:color w:val="auto"/>
          <w:sz w:val="32"/>
          <w:szCs w:val="32"/>
          <w:lang w:eastAsia="zh-CN"/>
        </w:rPr>
        <w:t>附件</w:t>
      </w:r>
      <w:r>
        <w:rPr>
          <w:rFonts w:ascii="仿宋" w:eastAsia="仿宋" w:cs="仿宋" w:hint="eastAsia"/>
          <w:b/>
          <w:bCs w:val="0"/>
          <w:color w:val="auto"/>
          <w:sz w:val="32"/>
          <w:szCs w:val="32"/>
          <w:lang w:val="en-US" w:eastAsia="zh-CN"/>
        </w:rPr>
        <w:t>1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黑体_GBK" w:eastAsia="方正黑体_GBK" w:cs="方正黑体_GBK" w:hint="eastAsia"/>
          <w:color w:val="auto"/>
          <w:sz w:val="32"/>
          <w:szCs w:val="32"/>
          <w:lang w:val="en-US" w:eastAsia="zh-CN"/>
        </w:rPr>
      </w:pP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eastAsia="方正小标宋_GBK" w:cs="方正小标宋_GBK" w:hint="eastAsia"/>
          <w:b w:val="0"/>
          <w:bCs w:val="0"/>
          <w:color w:val="auto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auto"/>
          <w:sz w:val="36"/>
          <w:szCs w:val="36"/>
          <w:lang w:val="en-US" w:eastAsia="zh-CN"/>
        </w:rPr>
        <w:t>“科创孝感”名家工作室建设实施方案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eastAsia="仿宋" w:cs="仿宋_GB2312" w:hint="eastAsia"/>
          <w:b/>
          <w:color w:val="auto"/>
          <w:sz w:val="32"/>
          <w:szCs w:val="32"/>
        </w:rPr>
      </w:pP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left"/>
        <w:textAlignment w:val="auto"/>
        <w:rPr>
          <w:rFonts w:ascii="黑体" w:eastAsia="黑体" w:cs="黑体" w:hint="eastAsia"/>
          <w:color w:val="auto"/>
          <w:sz w:val="32"/>
          <w:szCs w:val="32"/>
        </w:rPr>
      </w:pPr>
      <w:r>
        <w:rPr>
          <w:rFonts w:ascii="黑体" w:eastAsia="黑体" w:cs="黑体" w:hint="eastAsia"/>
          <w:color w:val="auto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left"/>
        <w:textAlignment w:val="auto"/>
        <w:rPr>
          <w:rFonts w:ascii="仿宋_GB2312" w:eastAsia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hint="eastAsia"/>
          <w:color w:val="auto"/>
          <w:sz w:val="32"/>
          <w:szCs w:val="32"/>
          <w:lang w:eastAsia="zh-CN"/>
        </w:rPr>
        <w:t>为推动创新驱动发展，发挥科创队伍带头人示范引领作用，推进产学研深度融合，以提高企事业单位、学会（协会、研究会）创新发展能力为重点，以提升企事业单位、学会（协会、研究会）科学素质为主线，以助推企事业单位、学会（协会、研究会）技术创新实践为主要内容，探索科技创新促进企事业单位、学会（协会、研究会）成为技术创新主体的有效模式和措施，打造科技创新助力企业创新发展的平台和载体，引导更多企事业单位、学会（协会、研究会）走创新发展之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left"/>
        <w:textAlignment w:val="auto"/>
        <w:rPr>
          <w:rFonts w:ascii="黑体" w:eastAsia="黑体" w:cs="黑体" w:hint="eastAsia"/>
          <w:color w:val="auto"/>
          <w:sz w:val="32"/>
          <w:szCs w:val="32"/>
        </w:rPr>
      </w:pPr>
      <w:r>
        <w:rPr>
          <w:rFonts w:ascii="黑体" w:eastAsia="黑体" w:cs="黑体" w:hint="eastAsia"/>
          <w:color w:val="auto"/>
          <w:sz w:val="32"/>
          <w:szCs w:val="32"/>
        </w:rPr>
        <w:t>创建内容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left"/>
        <w:textAlignment w:val="auto"/>
        <w:rPr>
          <w:rFonts w:ascii="仿宋_GB2312" w:eastAsia="仿宋_GB2312" w:hint="eastAsia"/>
          <w:color w:val="auto"/>
          <w:sz w:val="32"/>
          <w:szCs w:val="32"/>
          <w:lang w:eastAsia="zh-CN"/>
        </w:rPr>
      </w:pPr>
      <w:r>
        <w:rPr>
          <w:rFonts w:ascii="楷体" w:eastAsia="楷体" w:cs="楷体" w:hint="eastAsia"/>
          <w:b w:val="0"/>
          <w:bCs/>
          <w:color w:val="auto"/>
          <w:sz w:val="32"/>
          <w:szCs w:val="32"/>
          <w:shd w:val="clear" w:color="auto" w:fill="FFFFFF"/>
        </w:rPr>
        <w:t>（一）</w:t>
      </w:r>
      <w:r>
        <w:rPr>
          <w:rFonts w:ascii="楷体" w:eastAsia="楷体" w:cs="楷体" w:hint="eastAsia"/>
          <w:b w:val="0"/>
          <w:bCs/>
          <w:color w:val="auto"/>
          <w:sz w:val="32"/>
          <w:szCs w:val="32"/>
          <w:shd w:val="clear" w:color="auto" w:fill="FFFFFF"/>
          <w:lang w:eastAsia="zh-CN"/>
        </w:rPr>
        <w:t>科创</w:t>
      </w:r>
      <w:r>
        <w:rPr>
          <w:rFonts w:ascii="楷体" w:eastAsia="楷体" w:cs="楷体" w:hint="eastAsia"/>
          <w:b w:val="0"/>
          <w:bCs/>
          <w:color w:val="auto"/>
          <w:sz w:val="32"/>
          <w:szCs w:val="32"/>
          <w:shd w:val="clear" w:color="auto" w:fill="FFFFFF"/>
        </w:rPr>
        <w:t>组织健全。</w:t>
      </w:r>
      <w:r>
        <w:rPr>
          <w:rFonts w:ascii="仿宋_GB2312" w:eastAsia="仿宋_GB2312" w:hint="eastAsia"/>
          <w:color w:val="auto"/>
          <w:sz w:val="32"/>
          <w:szCs w:val="32"/>
          <w:lang w:eastAsia="zh-CN"/>
        </w:rPr>
        <w:t>企事业单位、学会（协会、研究会）成立了企业科协，或建立了企业科创组织，科创工作室至少有1名专兼职科创工作人员，建立健全科创工作制度，并制定年度科创工作计划。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left"/>
        <w:textAlignment w:val="auto"/>
        <w:rPr>
          <w:rFonts w:ascii="仿宋" w:eastAsia="仿宋" w:cs="仿宋_GB2312" w:hint="eastAsia"/>
          <w:color w:val="auto"/>
          <w:sz w:val="32"/>
          <w:szCs w:val="32"/>
        </w:rPr>
      </w:pPr>
      <w:r>
        <w:rPr>
          <w:rFonts w:ascii="楷体" w:eastAsia="楷体" w:cs="楷体" w:hint="eastAsia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（二）科</w:t>
      </w:r>
      <w:r>
        <w:rPr>
          <w:rFonts w:ascii="楷体" w:eastAsia="楷体" w:cs="楷体" w:hint="eastAsia"/>
          <w:b w:val="0"/>
          <w:bCs/>
          <w:color w:val="auto"/>
          <w:sz w:val="32"/>
          <w:szCs w:val="32"/>
          <w:shd w:val="clear" w:color="auto" w:fill="FFFFFF"/>
          <w:lang w:eastAsia="zh-CN"/>
        </w:rPr>
        <w:t>创工作室</w:t>
      </w:r>
      <w:r>
        <w:rPr>
          <w:rFonts w:ascii="楷体" w:eastAsia="楷体" w:cs="楷体" w:hint="eastAsia"/>
          <w:b w:val="0"/>
          <w:bCs/>
          <w:color w:val="auto"/>
          <w:sz w:val="32"/>
          <w:szCs w:val="32"/>
          <w:shd w:val="clear" w:color="auto" w:fill="FFFFFF"/>
        </w:rPr>
        <w:t>阵地</w:t>
      </w:r>
      <w:r>
        <w:rPr>
          <w:rFonts w:ascii="楷体" w:eastAsia="楷体" w:cs="楷体" w:hint="eastAsia"/>
          <w:b w:val="0"/>
          <w:bCs/>
          <w:color w:val="auto"/>
          <w:sz w:val="32"/>
          <w:szCs w:val="32"/>
          <w:shd w:val="clear" w:color="auto" w:fill="FFFFFF"/>
          <w:lang w:eastAsia="zh-CN"/>
        </w:rPr>
        <w:t>完善</w:t>
      </w:r>
      <w:r>
        <w:rPr>
          <w:rFonts w:ascii="楷体" w:eastAsia="楷体" w:cs="楷体" w:hint="eastAsia"/>
          <w:b w:val="0"/>
          <w:bCs/>
          <w:color w:val="auto"/>
          <w:sz w:val="32"/>
          <w:szCs w:val="32"/>
          <w:shd w:val="clear" w:color="auto" w:fill="FFFFFF"/>
        </w:rPr>
        <w:t>。</w:t>
      </w:r>
      <w:r>
        <w:rPr>
          <w:rFonts w:ascii="仿宋" w:eastAsia="仿宋" w:cs="仿宋_GB2312" w:hint="eastAsia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有1个设施比较齐全的科创工作室，用于</w:t>
      </w:r>
      <w:r>
        <w:rPr>
          <w:rFonts w:ascii="仿宋_GB2312" w:eastAsia="仿宋_GB2312" w:hint="eastAsia"/>
          <w:color w:val="auto"/>
          <w:sz w:val="32"/>
          <w:szCs w:val="32"/>
          <w:lang w:eastAsia="zh-CN"/>
        </w:rPr>
        <w:t>企事业单位、学会（协会、研究会）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</w:rPr>
        <w:t>员工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  <w:t>、会员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</w:rPr>
        <w:t>开展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  <w:t>学术交流、技术攻关、科创培训、科普活动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</w:rPr>
        <w:t>的实践阵地。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left"/>
        <w:textAlignment w:val="auto"/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楷体" w:eastAsia="楷体" w:cs="楷体" w:hint="eastAsia"/>
          <w:b w:val="0"/>
          <w:bCs/>
          <w:color w:val="auto"/>
          <w:sz w:val="32"/>
          <w:szCs w:val="32"/>
          <w:shd w:val="clear" w:color="auto" w:fill="FFFFFF"/>
        </w:rPr>
        <w:t>（三）</w:t>
      </w:r>
      <w:r>
        <w:rPr>
          <w:rFonts w:ascii="楷体" w:eastAsia="楷体" w:cs="楷体" w:hint="eastAsia"/>
          <w:b w:val="0"/>
          <w:bCs/>
          <w:color w:val="auto"/>
          <w:sz w:val="32"/>
          <w:szCs w:val="32"/>
          <w:shd w:val="clear" w:color="auto" w:fill="FFFFFF"/>
          <w:lang w:eastAsia="zh-CN"/>
        </w:rPr>
        <w:t>科创</w:t>
      </w:r>
      <w:r>
        <w:rPr>
          <w:rFonts w:ascii="楷体" w:eastAsia="楷体" w:cs="楷体" w:hint="eastAsia"/>
          <w:b w:val="0"/>
          <w:bCs/>
          <w:color w:val="auto"/>
          <w:sz w:val="32"/>
          <w:szCs w:val="32"/>
          <w:shd w:val="clear" w:color="auto" w:fill="FFFFFF"/>
        </w:rPr>
        <w:t>活动经常。</w:t>
      </w: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工作室带头人经常性牵头组织开展学术交流、技术研讨、科创培训等科创活</w:t>
      </w:r>
      <w:r>
        <w:rPr>
          <w:rFonts w:ascii="仿宋_GB2312" w:eastAsia="仿宋_GB2312" w:hint="eastAsia"/>
          <w:color w:val="auto"/>
          <w:sz w:val="32"/>
          <w:szCs w:val="32"/>
          <w:lang w:eastAsia="zh-CN"/>
        </w:rPr>
        <w:t>动，以及安全生产、科学文明、健康生活等科普知识的宣传与普及。工作室能够加强与相关学会、高校的研发与协作，开发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</w:rPr>
        <w:t>新产品，引进新技术，培养技术人才，推动</w:t>
      </w:r>
      <w:r>
        <w:rPr>
          <w:rFonts w:ascii="仿宋_GB2312" w:eastAsia="仿宋_GB2312" w:hint="eastAsia"/>
          <w:color w:val="auto"/>
          <w:sz w:val="32"/>
          <w:szCs w:val="32"/>
          <w:lang w:eastAsia="zh-CN"/>
        </w:rPr>
        <w:t>产学研深度融合。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left"/>
        <w:textAlignment w:val="auto"/>
        <w:rPr>
          <w:rFonts w:ascii="仿宋" w:eastAsia="仿宋" w:cs="仿宋_GB2312" w:hint="eastAsia"/>
          <w:color w:val="auto"/>
          <w:sz w:val="32"/>
          <w:szCs w:val="32"/>
        </w:rPr>
      </w:pPr>
      <w:r>
        <w:rPr>
          <w:rFonts w:ascii="楷体" w:eastAsia="楷体" w:cs="楷体" w:hint="eastAsia"/>
          <w:b w:val="0"/>
          <w:bCs/>
          <w:color w:val="auto"/>
          <w:sz w:val="32"/>
          <w:szCs w:val="32"/>
          <w:shd w:val="clear" w:color="auto" w:fill="FFFFFF"/>
        </w:rPr>
        <w:t>（四）科普经费落实。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  <w:t>工作室所在单位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</w:rPr>
        <w:t>要有相对稳定的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  <w:t>科创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</w:rPr>
        <w:t>活动经费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  <w:t>支持工作室建设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</w:rPr>
        <w:t>，并将经费纳入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  <w:t>所在单位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</w:rPr>
        <w:t>年度预算之中，为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  <w:t>工作室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</w:rPr>
        <w:t>开展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  <w:t>各类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</w:rPr>
        <w:t>活动提供经费保障。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left"/>
        <w:textAlignment w:val="auto"/>
        <w:rPr>
          <w:rFonts w:ascii="黑体" w:eastAsia="黑体" w:cs="黑体" w:hint="eastAsia"/>
          <w:color w:val="auto"/>
          <w:sz w:val="32"/>
          <w:szCs w:val="32"/>
        </w:rPr>
      </w:pPr>
      <w:r>
        <w:rPr>
          <w:rFonts w:ascii="黑体" w:eastAsia="黑体" w:cs="黑体" w:hint="eastAsia"/>
          <w:color w:val="auto"/>
          <w:sz w:val="32"/>
          <w:szCs w:val="32"/>
          <w:lang w:eastAsia="zh-CN"/>
        </w:rPr>
        <w:t>三</w:t>
      </w:r>
      <w:r>
        <w:rPr>
          <w:rFonts w:ascii="黑体" w:eastAsia="黑体" w:cs="黑体" w:hint="eastAsia"/>
          <w:color w:val="auto"/>
          <w:sz w:val="32"/>
          <w:szCs w:val="32"/>
        </w:rPr>
        <w:t>、实施条件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left"/>
        <w:textAlignment w:val="auto"/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</w:rPr>
      </w:pP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  <w:t>工作室建设</w:t>
      </w: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</w:rPr>
        <w:t>主体应具备以下基本条件：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left"/>
        <w:textAlignment w:val="auto"/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  <w:t>（一）企事业单位、学会（协会、研究会）成立并具法人资格3年以上，有较强的盈利能力和较高的管理水平；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left"/>
        <w:textAlignment w:val="auto"/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  <w:t>（二）有1支大专以上学历或工程师以上职称的科技人员组成的创新团队。科创工作室带头人（创新团队负责人）在科创、科普领域获得市级以上相关荣誉或表彰；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left"/>
        <w:textAlignment w:val="auto"/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  <w:t>（三）对科创工作室工作高度重视，能为科创工作室带头人及其工作团队提供必要的科研、生活条件及其它后勤保障；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left"/>
        <w:textAlignment w:val="auto"/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  <w:lang w:eastAsia="zh-CN"/>
        </w:rPr>
        <w:t>（四）建有企事业单位科协、学会（协会、研究会）等基层科协组织。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left"/>
        <w:textAlignment w:val="auto"/>
        <w:rPr>
          <w:rFonts w:ascii="黑体" w:eastAsia="黑体" w:cs="黑体" w:hint="eastAsia"/>
          <w:color w:val="auto"/>
          <w:sz w:val="32"/>
          <w:szCs w:val="32"/>
          <w:lang w:eastAsia="zh-CN"/>
        </w:rPr>
      </w:pPr>
      <w:r>
        <w:rPr>
          <w:rFonts w:ascii="黑体" w:eastAsia="黑体" w:cs="黑体" w:hint="eastAsia"/>
          <w:color w:val="auto"/>
          <w:sz w:val="32"/>
          <w:szCs w:val="32"/>
          <w:lang w:eastAsia="zh-CN"/>
        </w:rPr>
        <w:t>四、建设管理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_GB2312" w:eastAsia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hint="eastAsia"/>
          <w:color w:val="auto"/>
          <w:sz w:val="32"/>
          <w:szCs w:val="32"/>
        </w:rPr>
        <w:t>孝感市科创工作室</w:t>
      </w:r>
      <w:r>
        <w:rPr>
          <w:rFonts w:ascii="仿宋_GB2312" w:eastAsia="仿宋_GB2312" w:hint="eastAsia"/>
          <w:color w:val="auto"/>
          <w:sz w:val="32"/>
          <w:szCs w:val="32"/>
          <w:lang w:eastAsia="zh-CN"/>
        </w:rPr>
        <w:t>以科创带头人姓名命名，统一命名为“科创孝感”（科创带头人姓名）工作室。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color w:val="auto"/>
          <w:sz w:val="32"/>
          <w:szCs w:val="32"/>
          <w:lang w:eastAsia="zh-CN"/>
        </w:rPr>
        <w:t>建设期自市科协批准之日起三年期限，建设期内市科协一次性给予</w:t>
      </w: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2万元补助经费。建设期结束后，市科协组织对科创工作室建设情况进行考核评估，考核不合格的进行摘牌；考核合格的工作室有效期延期三年。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ascii="仿宋" w:eastAsia="仿宋" w:cs="仿宋_GB2312" w:hint="eastAsia"/>
          <w:color w:val="auto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7" w:h="16840"/>
      <w:pgMar w:top="2325" w:right="1735" w:bottom="0" w:left="1605" w:header="0" w:footer="0" w:gutter="0"/>
      <w:pgNumType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CEF98800"/>
    <w:multiLevelType w:val="singleLevel"/>
    <w:tmpl w:val="CEF98800"/>
    <w:lvl w:ilvl="0">
      <w:start w:val="2"/>
      <w:numFmt w:val="chineseCounting"/>
      <w:lvlRestart w:val="0"/>
      <w:suff w:val="nothing"/>
      <w:lvlText w:val="%1、"/>
      <w:lvlJc w:val="left"/>
      <w:pPr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9">
    <w:name w:val="index 9"/>
    <w:basedOn w:val="0"/>
    <w:autoRedefine/>
    <w:next w:val="0"/>
    <w:pPr>
      <w:ind w:left="3360"/>
    </w:pPr>
  </w:style>
  <w:style w:type="paragraph" w:customStyle="1" w:styleId="133">
    <w:name w:val="p0"/>
    <w:basedOn w:val="0"/>
    <w:pPr>
      <w:widowControl/>
      <w:jc w:val="both"/>
    </w:pPr>
    <w:rPr>
      <w:rFonts w:ascii="Calibri" w:eastAsia="宋体" w:cs="Times New Roman" w:hAnsi="Calibri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977</Words>
  <Characters>977</Characters>
  <Lines>48</Lines>
  <Paragraphs>18</Paragraphs>
  <CharactersWithSpaces>977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a123</dc:creator>
  <cp:lastModifiedBy>a123</cp:lastModifiedBy>
  <cp:revision>1</cp:revision>
  <dcterms:created xsi:type="dcterms:W3CDTF">2024-03-25T07:19:07Z</dcterms:created>
  <dcterms:modified xsi:type="dcterms:W3CDTF">2024-03-25T07:19:40Z</dcterms:modified>
</cp:coreProperties>
</file>